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00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DD00E8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Naziv predmeta:  SPOLJNA</w:t>
            </w:r>
            <w:r w:rsidR="00DE256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 I BEZBJEDNOSNA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 POLITIKA</w:t>
            </w:r>
            <w:r w:rsidR="00CB3A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 EU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  <w:r w:rsidR="00DE256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72525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Fakultet političkih nauka -  Akademski studijski program za sticanje diplome: DIPLOMIRANOG</w:t>
            </w:r>
            <w:r w:rsidR="00DE2568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(Spec.)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POLITIKOLOGA</w:t>
            </w:r>
            <w:r w:rsidR="00DE2568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CD41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istorijskim razvojem ideje vanjskopolitičke saradnje u okviru Evropske zajednice/unije, njenim najznačajnijim institucionalizovanim oblicima</w:t>
            </w:r>
            <w:r w:rsidR="00E46B7D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(Evropska politička saradnja, Zajednička spoljna i bezbjednosna politika EU – CFSP, Evropska bezbjednosna i odbrambena politika EU - ESDP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,</w:t>
            </w:r>
            <w:r w:rsidR="00E46B7D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Evropska služba za vanjske poslove – EEAS),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kao i odnosima EU s najvažnijim</w:t>
            </w:r>
            <w:r w:rsidR="00E46B7D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akterima međunarodnih odnosa, te 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Crnom Gorom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6738F4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Interaktivna n</w:t>
            </w:r>
            <w:r w:rsidR="00E706C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astava, seminarski radovi, 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Ideja evropskog ujedinjenja između dva svjetska rata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Prve dvije decenije procesa evropske integracije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Stvaranje „Evropske političke saradnje“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Vanjskopolitičke aktivnosti Evropske zajednice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E256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Spoljna politika EU tokom 1990ih godina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E2568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Test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Djelovanje EU u krizama na prostoru bivše Jugoslavije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Zajednička odbrambena i bezbjednosna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Vanjska politika EU nakon Lisaona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Odnosi EU i SAD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Odnosi EU-Rusija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Popravni test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BA282E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EU i regionalna saradnja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672F45" w:rsidRDefault="00BA282E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Trajna strukturirana saradnja</w:t>
            </w:r>
            <w:r w:rsidR="00DE256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na planu odbrane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(PESCO)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BA282E" w:rsidRDefault="00BA282E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EU i Crna Gora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25254" w:rsidRPr="00725254" w:rsidRDefault="00725254" w:rsidP="007252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25254">
              <w:rPr>
                <w:rFonts w:asciiTheme="minorHAnsi" w:hAnsiTheme="minorHAnsi" w:cstheme="minorHAnsi"/>
                <w:b/>
                <w:sz w:val="18"/>
                <w:szCs w:val="18"/>
              </w:rPr>
              <w:t>Neđeljno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kredita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x 40/30 = 6 sati i 40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Struktura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2 sati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predavanja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1 sati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vježbi</w:t>
            </w:r>
            <w:proofErr w:type="spellEnd"/>
          </w:p>
          <w:p w:rsidR="006738F4" w:rsidRPr="00D341E9" w:rsidRDefault="00725254" w:rsidP="00725254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3 sati i 40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individualnog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studenta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priprema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vježbe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kolokvijume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izrada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domaćih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zadataka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uključujući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konsultacije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5254" w:rsidRPr="00725254" w:rsidRDefault="00725254" w:rsidP="007252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52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 </w:t>
            </w:r>
            <w:proofErr w:type="spellStart"/>
            <w:r w:rsidRPr="00725254">
              <w:rPr>
                <w:rFonts w:asciiTheme="minorHAnsi" w:hAnsiTheme="minorHAnsi" w:cstheme="minorHAnsi"/>
                <w:b/>
                <w:sz w:val="16"/>
                <w:szCs w:val="16"/>
              </w:rPr>
              <w:t>semestru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Nastava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završni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ispit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:</w:t>
            </w:r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(6 sati i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 x 16 = 106 sati i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Neophodna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priprema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prije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početka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semestra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administracija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upis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ovjera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): 2 x (6 sati i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 = 13 sati i 20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Ukupno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opterećenje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predmet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: 5 x 30 = 150 sati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Dopunski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rad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za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pripremu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ispita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u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popravnom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ispitnom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roku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uključujući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polaganje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popravnog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ispita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od 0 - 30 sati. </w:t>
            </w:r>
          </w:p>
          <w:p w:rsidR="006738F4" w:rsidRPr="00D341E9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Struktura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opterećenja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: 106 sati i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nastava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 + 13 sati i 20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priprema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) + 30 sati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dopunski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rad)</w:t>
            </w: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Default="0072525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Janjević, Milutin. 2007.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Spoljna politika Evropske unije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Beograd: Službeni glasnik</w:t>
            </w:r>
          </w:p>
          <w:p w:rsidR="00BA282E" w:rsidRPr="00D341E9" w:rsidRDefault="00BA282E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Dinan, Dezmond. 2009.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Sve bli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ME"/>
              </w:rPr>
              <w:t>ža unija: uvod u evropsku integraciju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ME"/>
              </w:rPr>
              <w:t xml:space="preserve">. Beograd: Službeni glasnik </w:t>
            </w:r>
          </w:p>
          <w:p w:rsidR="006738F4" w:rsidRDefault="0072525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Vukadinović, Radovan i Lidija Čehulić. 2011.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Politika europskih integracija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Zagreb: Ljevak</w:t>
            </w:r>
          </w:p>
          <w:p w:rsidR="00725254" w:rsidRPr="00D341E9" w:rsidRDefault="0072525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Đurović, Gordana. 2012. </w:t>
            </w:r>
            <w:r w:rsidRPr="0072525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Evropska unija i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 xml:space="preserve"> Crna Gora: politika proširenja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. Podgorica: Ekonomski fakultet.  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CD4118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</w:t>
            </w:r>
            <w:r w:rsidR="00F03D37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3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Default="00BA282E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Seminarski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rad (20 poena)</w:t>
            </w:r>
          </w:p>
          <w:p w:rsidR="00DE2568" w:rsidRPr="00D341E9" w:rsidRDefault="00DE2568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Aktivnost na času (10 poena)</w:t>
            </w:r>
            <w:bookmarkStart w:id="0" w:name="_GoBack"/>
            <w:bookmarkEnd w:id="0"/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51 – 60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91 - 100</w:t>
            </w:r>
          </w:p>
        </w:tc>
      </w:tr>
      <w:tr w:rsidR="006738F4" w:rsidRPr="00D341E9" w:rsidTr="00DD00E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E46B7D" w:rsidRPr="00D341E9" w:rsidRDefault="00E46B7D">
      <w:pPr>
        <w:rPr>
          <w:rFonts w:asciiTheme="minorHAnsi" w:hAnsiTheme="minorHAnsi" w:cstheme="minorHAnsi"/>
        </w:rPr>
      </w:pPr>
    </w:p>
    <w:sectPr w:rsidR="00E46B7D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4"/>
    <w:rsid w:val="00045E47"/>
    <w:rsid w:val="003418B2"/>
    <w:rsid w:val="005812D2"/>
    <w:rsid w:val="005C559F"/>
    <w:rsid w:val="00672F45"/>
    <w:rsid w:val="006738F4"/>
    <w:rsid w:val="00725254"/>
    <w:rsid w:val="00847F2E"/>
    <w:rsid w:val="008C1905"/>
    <w:rsid w:val="00A965BE"/>
    <w:rsid w:val="00B36859"/>
    <w:rsid w:val="00B7526A"/>
    <w:rsid w:val="00BA282E"/>
    <w:rsid w:val="00CB3AE7"/>
    <w:rsid w:val="00CD4118"/>
    <w:rsid w:val="00D341E9"/>
    <w:rsid w:val="00D522B3"/>
    <w:rsid w:val="00DE2568"/>
    <w:rsid w:val="00E46B7D"/>
    <w:rsid w:val="00E706C9"/>
    <w:rsid w:val="00F03D37"/>
    <w:rsid w:val="00F95DC4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admin</cp:lastModifiedBy>
  <cp:revision>2</cp:revision>
  <dcterms:created xsi:type="dcterms:W3CDTF">2018-02-20T23:17:00Z</dcterms:created>
  <dcterms:modified xsi:type="dcterms:W3CDTF">2018-02-20T23:17:00Z</dcterms:modified>
</cp:coreProperties>
</file>